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BD" w:rsidRPr="004249BD" w:rsidRDefault="004249BD" w:rsidP="004249BD">
      <w:pPr>
        <w:spacing w:before="100" w:beforeAutospacing="1" w:after="100" w:afterAutospacing="1" w:line="281" w:lineRule="atLeast"/>
        <w:outlineLvl w:val="0"/>
        <w:rPr>
          <w:rFonts w:ascii="Helvetica" w:eastAsia="Times New Roman" w:hAnsi="Helvetica" w:cs="Helvetica"/>
          <w:color w:val="CF0039"/>
          <w:kern w:val="36"/>
          <w:sz w:val="48"/>
          <w:szCs w:val="48"/>
          <w:lang w:eastAsia="nl-BE"/>
        </w:rPr>
      </w:pPr>
      <w:r w:rsidRPr="004249BD">
        <w:rPr>
          <w:rFonts w:ascii="Helvetica" w:eastAsia="Times New Roman" w:hAnsi="Helvetica" w:cs="Helvetica"/>
          <w:color w:val="CF0039"/>
          <w:kern w:val="36"/>
          <w:sz w:val="48"/>
          <w:szCs w:val="48"/>
          <w:lang w:eastAsia="nl-BE"/>
        </w:rPr>
        <w:t>Pedagogisch project Stedelijk Onderwijs</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Het pedagogisch project geeft de fundamentele uitgangspunten van het Stedelijk Onderwijs weer. Ouders die hun kind inschrijven, aanvaarden het pedagogisch project van het Stedelijk Onderwijs. Op deze pagina kom je er alles over te weten.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Dynamische ontmoetingsplaats</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Ieder jaar volgen zo'n 55.000 mensen onderwijs in een school, academie of centrum van het Stedelijk Onderwijs in Antwerpen. Onderwijs wordt niet bezien als eenrichtingsverkeer van leerkracht naar leerling, maar als een </w:t>
      </w:r>
      <w:r w:rsidRPr="004249BD">
        <w:rPr>
          <w:rFonts w:ascii="Times New Roman" w:eastAsia="Times New Roman" w:hAnsi="Times New Roman" w:cs="Times New Roman"/>
          <w:b/>
          <w:bCs/>
          <w:sz w:val="24"/>
          <w:szCs w:val="24"/>
          <w:lang w:eastAsia="nl-BE"/>
        </w:rPr>
        <w:t>dynamische wisselwerking</w:t>
      </w:r>
      <w:r w:rsidRPr="004249BD">
        <w:rPr>
          <w:rFonts w:ascii="Times New Roman" w:eastAsia="Times New Roman" w:hAnsi="Times New Roman" w:cs="Times New Roman"/>
          <w:sz w:val="24"/>
          <w:szCs w:val="24"/>
          <w:lang w:eastAsia="nl-BE"/>
        </w:rPr>
        <w:t> tussen verschillende partijen, leerkrachten, leerlingen, ouders, partners, buurtverenigingen, jeugdorganisaties, scholengemeenschappen…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b/>
          <w:bCs/>
          <w:sz w:val="24"/>
          <w:szCs w:val="24"/>
          <w:lang w:eastAsia="nl-BE"/>
        </w:rPr>
        <w:t>Het Stedelijk Onderwijs staat nooit stil</w:t>
      </w:r>
      <w:r w:rsidRPr="004249BD">
        <w:rPr>
          <w:rFonts w:ascii="Times New Roman" w:eastAsia="Times New Roman" w:hAnsi="Times New Roman" w:cs="Times New Roman"/>
          <w:sz w:val="24"/>
          <w:szCs w:val="24"/>
          <w:lang w:eastAsia="nl-BE"/>
        </w:rPr>
        <w:t>. Iedereen leert voortdurend van elkaar, luistert naar elkaar en biedt elkaar ontelbare kansen en mogelijkheden.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Deskundigheid en leernetwerken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Een school is geen eiland. Het Stedelijk Onderwijs is dat evenmin. Daarom streeft het naar de opbouw van </w:t>
      </w:r>
      <w:proofErr w:type="spellStart"/>
      <w:r w:rsidRPr="004249BD">
        <w:rPr>
          <w:rFonts w:ascii="Times New Roman" w:eastAsia="Times New Roman" w:hAnsi="Times New Roman" w:cs="Times New Roman"/>
          <w:b/>
          <w:bCs/>
          <w:sz w:val="24"/>
          <w:szCs w:val="24"/>
          <w:lang w:eastAsia="nl-BE"/>
        </w:rPr>
        <w:t>leernetwerken</w:t>
      </w:r>
      <w:r w:rsidRPr="004249BD">
        <w:rPr>
          <w:rFonts w:ascii="Times New Roman" w:eastAsia="Times New Roman" w:hAnsi="Times New Roman" w:cs="Times New Roman"/>
          <w:sz w:val="24"/>
          <w:szCs w:val="24"/>
          <w:lang w:eastAsia="nl-BE"/>
        </w:rPr>
        <w:t>waarin</w:t>
      </w:r>
      <w:proofErr w:type="spellEnd"/>
      <w:r w:rsidRPr="004249BD">
        <w:rPr>
          <w:rFonts w:ascii="Times New Roman" w:eastAsia="Times New Roman" w:hAnsi="Times New Roman" w:cs="Times New Roman"/>
          <w:sz w:val="24"/>
          <w:szCs w:val="24"/>
          <w:lang w:eastAsia="nl-BE"/>
        </w:rPr>
        <w:t xml:space="preserve"> alle kennis zo breed mogelijk verdeeld kan worden. Scholen zijn georganiseerd in scholengemeenschappen en functioneren in diverse netwerken met andere scholen. Maar er bestaan ook netwerken tussen stedelijke scholen van verschillende onderwijsniveaus om zo overleg tussen scholen met dezelfde deelprofielen mogelijk te maken.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Het Stedelijk Onderwijs stimuleert ook overleg tussen actoren met een </w:t>
      </w:r>
      <w:r w:rsidRPr="004249BD">
        <w:rPr>
          <w:rFonts w:ascii="Times New Roman" w:eastAsia="Times New Roman" w:hAnsi="Times New Roman" w:cs="Times New Roman"/>
          <w:b/>
          <w:bCs/>
          <w:sz w:val="24"/>
          <w:szCs w:val="24"/>
          <w:lang w:eastAsia="nl-BE"/>
        </w:rPr>
        <w:t>gedeelde deskundigheid</w:t>
      </w:r>
      <w:r w:rsidRPr="004249BD">
        <w:rPr>
          <w:rFonts w:ascii="Times New Roman" w:eastAsia="Times New Roman" w:hAnsi="Times New Roman" w:cs="Times New Roman"/>
          <w:sz w:val="24"/>
          <w:szCs w:val="24"/>
          <w:lang w:eastAsia="nl-BE"/>
        </w:rPr>
        <w:t>. Door de bestaande kennis in de organisatie zo breed mogelijk te verspreiden, wil het zijn leerlingen en cursisten voorbereiden op de veranderende omgeving waarin ze later onvermijdelijk terecht zullen komen.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Grootstad</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Een stad als Antwerpen is amper vergelijkbaar met een gemiddelde gemeente in Vlaanderen. De bevolking is er gevarieerder en bepaalde </w:t>
      </w:r>
      <w:r w:rsidRPr="004249BD">
        <w:rPr>
          <w:rFonts w:ascii="Times New Roman" w:eastAsia="Times New Roman" w:hAnsi="Times New Roman" w:cs="Times New Roman"/>
          <w:b/>
          <w:bCs/>
          <w:sz w:val="24"/>
          <w:szCs w:val="24"/>
          <w:lang w:eastAsia="nl-BE"/>
        </w:rPr>
        <w:t>maatschappelijke ontwikkelingen</w:t>
      </w:r>
      <w:r w:rsidRPr="004249BD">
        <w:rPr>
          <w:rFonts w:ascii="Times New Roman" w:eastAsia="Times New Roman" w:hAnsi="Times New Roman" w:cs="Times New Roman"/>
          <w:sz w:val="24"/>
          <w:szCs w:val="24"/>
          <w:lang w:eastAsia="nl-BE"/>
        </w:rPr>
        <w:t> zetten zich in de stad vroeger en aan een hoger tempo door. Het Stedelijk Onderwijs kan, dankzij de middelen van de stad Antwerpen, perfect inspelen op deze grootstedelijke uitdagingen en ontwikkelingen en zo zijn onderwijsopdracht optimaal realiseren.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Ontplooiingskansen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In het Stedelijk Onderwijs staat de lerende centraal. Elke leerling, cursist of student heeft </w:t>
      </w:r>
      <w:r w:rsidRPr="004249BD">
        <w:rPr>
          <w:rFonts w:ascii="Times New Roman" w:eastAsia="Times New Roman" w:hAnsi="Times New Roman" w:cs="Times New Roman"/>
          <w:b/>
          <w:bCs/>
          <w:sz w:val="24"/>
          <w:szCs w:val="24"/>
          <w:lang w:eastAsia="nl-BE"/>
        </w:rPr>
        <w:t>talenten</w:t>
      </w:r>
      <w:r w:rsidRPr="004249BD">
        <w:rPr>
          <w:rFonts w:ascii="Times New Roman" w:eastAsia="Times New Roman" w:hAnsi="Times New Roman" w:cs="Times New Roman"/>
          <w:sz w:val="24"/>
          <w:szCs w:val="24"/>
          <w:lang w:eastAsia="nl-BE"/>
        </w:rPr>
        <w:t xml:space="preserve"> en krijgt er alle kansen om zijn talenten te ontdekken en te ontwikkelen. </w:t>
      </w:r>
      <w:r w:rsidRPr="004249BD">
        <w:rPr>
          <w:rFonts w:ascii="Times New Roman" w:eastAsia="Times New Roman" w:hAnsi="Times New Roman" w:cs="Times New Roman"/>
          <w:sz w:val="24"/>
          <w:szCs w:val="24"/>
          <w:lang w:eastAsia="nl-BE"/>
        </w:rPr>
        <w:lastRenderedPageBreak/>
        <w:t>Onderwijs en studiekeuzebegeleiding op maat zijn van cruciaal belang om ervoor te zorgen dat iedereen met plezier (bij)leert en de toekomst vol vertrouwen tegemoet kan gaan.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Optimale ontplooiingskansen bieden, betekent ook </w:t>
      </w:r>
      <w:r w:rsidRPr="004249BD">
        <w:rPr>
          <w:rFonts w:ascii="Times New Roman" w:eastAsia="Times New Roman" w:hAnsi="Times New Roman" w:cs="Times New Roman"/>
          <w:b/>
          <w:bCs/>
          <w:sz w:val="24"/>
          <w:szCs w:val="24"/>
          <w:lang w:eastAsia="nl-BE"/>
        </w:rPr>
        <w:t>gelijke kansen</w:t>
      </w:r>
      <w:r w:rsidRPr="004249BD">
        <w:rPr>
          <w:rFonts w:ascii="Times New Roman" w:eastAsia="Times New Roman" w:hAnsi="Times New Roman" w:cs="Times New Roman"/>
          <w:sz w:val="24"/>
          <w:szCs w:val="24"/>
          <w:lang w:eastAsia="nl-BE"/>
        </w:rPr>
        <w:t> bieden. De ongelijke startposities probeert het Stedelijk Onderwijs zoveel mogelijk weg te werken. Dat doet het door bijvoorbeeld de maximumfactuur zo laag mogelijk te houden. Leerlingen uit minder bemiddelde gezinnen krijgen financiële steun van het sociaal fonds. Zo wordt de ongelijkheid op alle mogelijke vlakken bestreden.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Respect</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Het Stedelijk Onderwijs ziet het als een plicht om in te spelen op de individuele behoeften van leerlingen. Het Stedelijk Onderwijs heeft </w:t>
      </w:r>
      <w:r w:rsidRPr="004249BD">
        <w:rPr>
          <w:rFonts w:ascii="Times New Roman" w:eastAsia="Times New Roman" w:hAnsi="Times New Roman" w:cs="Times New Roman"/>
          <w:b/>
          <w:bCs/>
          <w:sz w:val="24"/>
          <w:szCs w:val="24"/>
          <w:lang w:eastAsia="nl-BE"/>
        </w:rPr>
        <w:t>respect voor elk individu</w:t>
      </w:r>
      <w:r w:rsidRPr="004249BD">
        <w:rPr>
          <w:rFonts w:ascii="Times New Roman" w:eastAsia="Times New Roman" w:hAnsi="Times New Roman" w:cs="Times New Roman"/>
          <w:sz w:val="24"/>
          <w:szCs w:val="24"/>
          <w:lang w:eastAsia="nl-BE"/>
        </w:rPr>
        <w:t>. Daarnaast verwacht het van zijn leerlingen en hun ouders dat ook zij zelf de verantwoordelijkheid nemen om hun leerprocessen te doen slagen. Het Stedelijk Onderwijs aanvaardt niet dat leerlingen, studenten of cursisten door hun gedrag het leren van anderen hinderen. Leerlingen en ouders mogen op hun beurt verwachten dat leerkrachten en schooldirecties de optimale leermogelijkheden zullen creëren.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Autonomie</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Om maatwerk te leveren en flexibel in te spelen op de verschillende behoeften, moeten middelen en mensen efficiënt ingezet worden. Daarom is het Stedelijk Onderwijs georganiseerd in </w:t>
      </w:r>
      <w:r w:rsidRPr="004249BD">
        <w:rPr>
          <w:rFonts w:ascii="Times New Roman" w:eastAsia="Times New Roman" w:hAnsi="Times New Roman" w:cs="Times New Roman"/>
          <w:b/>
          <w:bCs/>
          <w:sz w:val="24"/>
          <w:szCs w:val="24"/>
          <w:lang w:eastAsia="nl-BE"/>
        </w:rPr>
        <w:t>scholengemeenschappen</w:t>
      </w:r>
      <w:r w:rsidRPr="004249BD">
        <w:rPr>
          <w:rFonts w:ascii="Times New Roman" w:eastAsia="Times New Roman" w:hAnsi="Times New Roman" w:cs="Times New Roman"/>
          <w:sz w:val="24"/>
          <w:szCs w:val="24"/>
          <w:lang w:eastAsia="nl-BE"/>
        </w:rPr>
        <w:t> die zijn ondergebracht in gemeentebedrijven: één voor het buitengewoon onderwijs, één voor het volwassenenonderwijs, vijf voor het basisonderwijs, twee voor het secundair onderwijs, twee voor het deeltijds kunstonderwijs en één Centrum voor Leerlingenbegeleiding.</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Diversiteit</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Net zoals de stad van iedereen is, </w:t>
      </w:r>
      <w:r w:rsidRPr="004249BD">
        <w:rPr>
          <w:rFonts w:ascii="Times New Roman" w:eastAsia="Times New Roman" w:hAnsi="Times New Roman" w:cs="Times New Roman"/>
          <w:b/>
          <w:bCs/>
          <w:sz w:val="24"/>
          <w:szCs w:val="24"/>
          <w:lang w:eastAsia="nl-BE"/>
        </w:rPr>
        <w:t>is ook het Stedelijk Onderwijs van iedereen</w:t>
      </w:r>
      <w:r w:rsidRPr="004249BD">
        <w:rPr>
          <w:rFonts w:ascii="Times New Roman" w:eastAsia="Times New Roman" w:hAnsi="Times New Roman" w:cs="Times New Roman"/>
          <w:sz w:val="24"/>
          <w:szCs w:val="24"/>
          <w:lang w:eastAsia="nl-BE"/>
        </w:rPr>
        <w:t xml:space="preserve">. In Antwerpen wonen bijna een half miljoen verschillende mensen, met verschillende karakters, verschillende opvattingen en interesses, verschillende culturele, religieuze, </w:t>
      </w:r>
      <w:proofErr w:type="spellStart"/>
      <w:r w:rsidRPr="004249BD">
        <w:rPr>
          <w:rFonts w:ascii="Times New Roman" w:eastAsia="Times New Roman" w:hAnsi="Times New Roman" w:cs="Times New Roman"/>
          <w:sz w:val="24"/>
          <w:szCs w:val="24"/>
          <w:lang w:eastAsia="nl-BE"/>
        </w:rPr>
        <w:t>sociaal-economische</w:t>
      </w:r>
      <w:proofErr w:type="spellEnd"/>
      <w:r w:rsidRPr="004249BD">
        <w:rPr>
          <w:rFonts w:ascii="Times New Roman" w:eastAsia="Times New Roman" w:hAnsi="Times New Roman" w:cs="Times New Roman"/>
          <w:sz w:val="24"/>
          <w:szCs w:val="24"/>
          <w:lang w:eastAsia="nl-BE"/>
        </w:rPr>
        <w:t xml:space="preserve"> achtergronden, individuele beperkingen en talenten. Omgaan met deze diversiteit is een enorme uitdaging, niet het minst in het onderwijs.</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Het Stedelijk Onderwijs ziet de verschillen tussen mensen als een </w:t>
      </w:r>
      <w:r w:rsidRPr="004249BD">
        <w:rPr>
          <w:rFonts w:ascii="Times New Roman" w:eastAsia="Times New Roman" w:hAnsi="Times New Roman" w:cs="Times New Roman"/>
          <w:b/>
          <w:bCs/>
          <w:sz w:val="24"/>
          <w:szCs w:val="24"/>
          <w:lang w:eastAsia="nl-BE"/>
        </w:rPr>
        <w:t>verrijking</w:t>
      </w:r>
      <w:r w:rsidRPr="004249BD">
        <w:rPr>
          <w:rFonts w:ascii="Times New Roman" w:eastAsia="Times New Roman" w:hAnsi="Times New Roman" w:cs="Times New Roman"/>
          <w:sz w:val="24"/>
          <w:szCs w:val="24"/>
          <w:lang w:eastAsia="nl-BE"/>
        </w:rPr>
        <w:t>. Wie openstaat voor diversiteit ziet meer, ervaart meer, leert meer. Wie samen leert, leert meer, juist omdat iedereen verschillend is. Verschillen worden niet uitgevlakt, maar vormen integendeel een extra impuls in het leerproces.</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Breed leerplatform</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We leren ons leven lang. Niet alleen op school, maar ook op het werk en in onze vrije tijd. Maar om een leven lang te kunnen leren, moeten we eerst </w:t>
      </w:r>
      <w:r w:rsidRPr="004249BD">
        <w:rPr>
          <w:rFonts w:ascii="Times New Roman" w:eastAsia="Times New Roman" w:hAnsi="Times New Roman" w:cs="Times New Roman"/>
          <w:b/>
          <w:bCs/>
          <w:sz w:val="24"/>
          <w:szCs w:val="24"/>
          <w:lang w:eastAsia="nl-BE"/>
        </w:rPr>
        <w:t xml:space="preserve">'leren </w:t>
      </w:r>
      <w:proofErr w:type="spellStart"/>
      <w:r w:rsidRPr="004249BD">
        <w:rPr>
          <w:rFonts w:ascii="Times New Roman" w:eastAsia="Times New Roman" w:hAnsi="Times New Roman" w:cs="Times New Roman"/>
          <w:b/>
          <w:bCs/>
          <w:sz w:val="24"/>
          <w:szCs w:val="24"/>
          <w:lang w:eastAsia="nl-BE"/>
        </w:rPr>
        <w:t>leren</w:t>
      </w:r>
      <w:proofErr w:type="spellEnd"/>
      <w:r w:rsidRPr="004249BD">
        <w:rPr>
          <w:rFonts w:ascii="Times New Roman" w:eastAsia="Times New Roman" w:hAnsi="Times New Roman" w:cs="Times New Roman"/>
          <w:b/>
          <w:bCs/>
          <w:sz w:val="24"/>
          <w:szCs w:val="24"/>
          <w:lang w:eastAsia="nl-BE"/>
        </w:rPr>
        <w:t>'</w:t>
      </w:r>
      <w:r w:rsidRPr="004249BD">
        <w:rPr>
          <w:rFonts w:ascii="Times New Roman" w:eastAsia="Times New Roman" w:hAnsi="Times New Roman" w:cs="Times New Roman"/>
          <w:sz w:val="24"/>
          <w:szCs w:val="24"/>
          <w:lang w:eastAsia="nl-BE"/>
        </w:rPr>
        <w:t xml:space="preserve">. Wie leert hoe hij </w:t>
      </w:r>
      <w:r w:rsidRPr="004249BD">
        <w:rPr>
          <w:rFonts w:ascii="Times New Roman" w:eastAsia="Times New Roman" w:hAnsi="Times New Roman" w:cs="Times New Roman"/>
          <w:sz w:val="24"/>
          <w:szCs w:val="24"/>
          <w:lang w:eastAsia="nl-BE"/>
        </w:rPr>
        <w:lastRenderedPageBreak/>
        <w:t xml:space="preserve">kennis en vaardigheden kan verwerven en competenties kan ontwikkelen, zal sterker in zijn schoenen staan wanneer hij zich moet aanpassen aan veranderende omstandigheden. Daarom motiveert het Stedelijk Onderwijs </w:t>
      </w:r>
      <w:proofErr w:type="spellStart"/>
      <w:r w:rsidRPr="004249BD">
        <w:rPr>
          <w:rFonts w:ascii="Times New Roman" w:eastAsia="Times New Roman" w:hAnsi="Times New Roman" w:cs="Times New Roman"/>
          <w:sz w:val="24"/>
          <w:szCs w:val="24"/>
          <w:lang w:eastAsia="nl-BE"/>
        </w:rPr>
        <w:t>lerenden</w:t>
      </w:r>
      <w:proofErr w:type="spellEnd"/>
      <w:r w:rsidRPr="004249BD">
        <w:rPr>
          <w:rFonts w:ascii="Times New Roman" w:eastAsia="Times New Roman" w:hAnsi="Times New Roman" w:cs="Times New Roman"/>
          <w:sz w:val="24"/>
          <w:szCs w:val="24"/>
          <w:lang w:eastAsia="nl-BE"/>
        </w:rPr>
        <w:t xml:space="preserve"> om leergierig te zijn en te blijven leren. 'Leren </w:t>
      </w:r>
      <w:proofErr w:type="spellStart"/>
      <w:r w:rsidRPr="004249BD">
        <w:rPr>
          <w:rFonts w:ascii="Times New Roman" w:eastAsia="Times New Roman" w:hAnsi="Times New Roman" w:cs="Times New Roman"/>
          <w:sz w:val="24"/>
          <w:szCs w:val="24"/>
          <w:lang w:eastAsia="nl-BE"/>
        </w:rPr>
        <w:t>leren</w:t>
      </w:r>
      <w:proofErr w:type="spellEnd"/>
      <w:r w:rsidRPr="004249BD">
        <w:rPr>
          <w:rFonts w:ascii="Times New Roman" w:eastAsia="Times New Roman" w:hAnsi="Times New Roman" w:cs="Times New Roman"/>
          <w:sz w:val="24"/>
          <w:szCs w:val="24"/>
          <w:lang w:eastAsia="nl-BE"/>
        </w:rPr>
        <w:t>' vindt het minstens net zo belangrijk als de leerinhouden zelf.</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Uiteraard biedt het Stedelijk Onderwijs ook </w:t>
      </w:r>
      <w:r w:rsidRPr="004249BD">
        <w:rPr>
          <w:rFonts w:ascii="Times New Roman" w:eastAsia="Times New Roman" w:hAnsi="Times New Roman" w:cs="Times New Roman"/>
          <w:b/>
          <w:bCs/>
          <w:sz w:val="24"/>
          <w:szCs w:val="24"/>
          <w:lang w:eastAsia="nl-BE"/>
        </w:rPr>
        <w:t>sterke leerinhouden</w:t>
      </w:r>
      <w:r w:rsidRPr="004249BD">
        <w:rPr>
          <w:rFonts w:ascii="Times New Roman" w:eastAsia="Times New Roman" w:hAnsi="Times New Roman" w:cs="Times New Roman"/>
          <w:sz w:val="24"/>
          <w:szCs w:val="24"/>
          <w:lang w:eastAsia="nl-BE"/>
        </w:rPr>
        <w:t xml:space="preserve"> aan die inspelen op de behoeften en interesses van alle </w:t>
      </w:r>
      <w:proofErr w:type="spellStart"/>
      <w:r w:rsidRPr="004249BD">
        <w:rPr>
          <w:rFonts w:ascii="Times New Roman" w:eastAsia="Times New Roman" w:hAnsi="Times New Roman" w:cs="Times New Roman"/>
          <w:sz w:val="24"/>
          <w:szCs w:val="24"/>
          <w:lang w:eastAsia="nl-BE"/>
        </w:rPr>
        <w:t>lerenden</w:t>
      </w:r>
      <w:proofErr w:type="spellEnd"/>
      <w:r w:rsidRPr="004249BD">
        <w:rPr>
          <w:rFonts w:ascii="Times New Roman" w:eastAsia="Times New Roman" w:hAnsi="Times New Roman" w:cs="Times New Roman"/>
          <w:sz w:val="24"/>
          <w:szCs w:val="24"/>
          <w:lang w:eastAsia="nl-BE"/>
        </w:rPr>
        <w:t>. Kinderen en jongeren in het leerplichtonderwijs krijgen een brede vorming die hen naast vaktechnische kennis ook relationele en sociale vaardigheden bijbrengt. Volwassenen kunnen er terecht om een beroepskwalificatie te behalen of een opleiding te volgen in functie van hun job of gewoon om iets bij te leren dat ze interessant, prettig of zinvol vinden. Of ze nu 20, 40 of 80 jaar oud zijn.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Inzet en betrokkenheid</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Het Stedelijk Onderwijs geeft elke lerende voortdurend nieuwe kansen om zich te </w:t>
      </w:r>
      <w:r w:rsidRPr="004249BD">
        <w:rPr>
          <w:rFonts w:ascii="Times New Roman" w:eastAsia="Times New Roman" w:hAnsi="Times New Roman" w:cs="Times New Roman"/>
          <w:b/>
          <w:bCs/>
          <w:sz w:val="24"/>
          <w:szCs w:val="24"/>
          <w:lang w:eastAsia="nl-BE"/>
        </w:rPr>
        <w:t>ontplooien</w:t>
      </w:r>
      <w:r w:rsidRPr="004249BD">
        <w:rPr>
          <w:rFonts w:ascii="Times New Roman" w:eastAsia="Times New Roman" w:hAnsi="Times New Roman" w:cs="Times New Roman"/>
          <w:sz w:val="24"/>
          <w:szCs w:val="24"/>
          <w:lang w:eastAsia="nl-BE"/>
        </w:rPr>
        <w:t xml:space="preserve">. Daartegenover staat dat het van zijn </w:t>
      </w:r>
      <w:proofErr w:type="spellStart"/>
      <w:r w:rsidRPr="004249BD">
        <w:rPr>
          <w:rFonts w:ascii="Times New Roman" w:eastAsia="Times New Roman" w:hAnsi="Times New Roman" w:cs="Times New Roman"/>
          <w:sz w:val="24"/>
          <w:szCs w:val="24"/>
          <w:lang w:eastAsia="nl-BE"/>
        </w:rPr>
        <w:t>lerenden</w:t>
      </w:r>
      <w:proofErr w:type="spellEnd"/>
      <w:r w:rsidRPr="004249BD">
        <w:rPr>
          <w:rFonts w:ascii="Times New Roman" w:eastAsia="Times New Roman" w:hAnsi="Times New Roman" w:cs="Times New Roman"/>
          <w:sz w:val="24"/>
          <w:szCs w:val="24"/>
          <w:lang w:eastAsia="nl-BE"/>
        </w:rPr>
        <w:t xml:space="preserve"> en hun ouders verwacht dat ze zich engageren om van hun schoolloopbaan of die van hun kind een geslaagde onderneming te maken.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De school moet model staan voor een democratische samenleving. Het Stedelijk Onderwijs stimuleert de </w:t>
      </w:r>
      <w:proofErr w:type="spellStart"/>
      <w:r w:rsidRPr="004249BD">
        <w:rPr>
          <w:rFonts w:ascii="Times New Roman" w:eastAsia="Times New Roman" w:hAnsi="Times New Roman" w:cs="Times New Roman"/>
          <w:b/>
          <w:bCs/>
          <w:sz w:val="24"/>
          <w:szCs w:val="24"/>
          <w:lang w:eastAsia="nl-BE"/>
        </w:rPr>
        <w:t>betrokkenheid</w:t>
      </w:r>
      <w:r w:rsidRPr="004249BD">
        <w:rPr>
          <w:rFonts w:ascii="Times New Roman" w:eastAsia="Times New Roman" w:hAnsi="Times New Roman" w:cs="Times New Roman"/>
          <w:sz w:val="24"/>
          <w:szCs w:val="24"/>
          <w:lang w:eastAsia="nl-BE"/>
        </w:rPr>
        <w:t>van</w:t>
      </w:r>
      <w:proofErr w:type="spellEnd"/>
      <w:r w:rsidRPr="004249BD">
        <w:rPr>
          <w:rFonts w:ascii="Times New Roman" w:eastAsia="Times New Roman" w:hAnsi="Times New Roman" w:cs="Times New Roman"/>
          <w:sz w:val="24"/>
          <w:szCs w:val="24"/>
          <w:lang w:eastAsia="nl-BE"/>
        </w:rPr>
        <w:t xml:space="preserve"> de ouder voor de onderwijsbeleving van zijn kind. Het is de hefboom naar betrokkenheid bij het totale klas- en schoolgebeuren. Dit kan aanleiding geven tot participatie aan het onderwijsbeleid via formele kanalen zoals ouderraden en schoolraden.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Samen met de ouders worden leerlingen, studenten, cursisten, personeel en de lokale gemeenschap actief betrokken bij het schoolbeleid. Zij geven advies bij strategische keuzes via leerlingenraden, ouderraden, schoolraden en informeel overleg.</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Kansen grijpen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Leren is niet alleen een recht. In België hebben ouders de wettelijke plicht om hun kind te laten leren. Samen met schooldirecties en leerkrachten zijn ouders verantwoordelijk voor de schoolloopbaan van hun minderjarige kind. Het Stedelijk Onderwijs wil ervoor zorgen dat iedereen doorheen zijn levensloop in staat zal zijn om de </w:t>
      </w:r>
      <w:r w:rsidRPr="004249BD">
        <w:rPr>
          <w:rFonts w:ascii="Times New Roman" w:eastAsia="Times New Roman" w:hAnsi="Times New Roman" w:cs="Times New Roman"/>
          <w:b/>
          <w:bCs/>
          <w:sz w:val="24"/>
          <w:szCs w:val="24"/>
          <w:lang w:eastAsia="nl-BE"/>
        </w:rPr>
        <w:t>kansen te grijpen</w:t>
      </w:r>
      <w:r w:rsidRPr="004249BD">
        <w:rPr>
          <w:rFonts w:ascii="Times New Roman" w:eastAsia="Times New Roman" w:hAnsi="Times New Roman" w:cs="Times New Roman"/>
          <w:sz w:val="24"/>
          <w:szCs w:val="24"/>
          <w:lang w:eastAsia="nl-BE"/>
        </w:rPr>
        <w:t> die aangeboden worden.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Solidariteit</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In het Stedelijk Onderwijs is er ook ruimte om samen plezier te maken, te genieten van mooie dingen, sportief met elkaar te wedijveren, of zelfs om samen te rouwen als we een pijnlijk verlies moeten verwerken. Zo voelen leerlingen en leerkrachten zich geborgen in hun leeromgeving en hoeven ze niet bang te zijn om fouten te maken. Leren doe je immers met vallen en opstaan.</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Solidariteit betekent dat je een </w:t>
      </w:r>
      <w:r w:rsidRPr="004249BD">
        <w:rPr>
          <w:rFonts w:ascii="Times New Roman" w:eastAsia="Times New Roman" w:hAnsi="Times New Roman" w:cs="Times New Roman"/>
          <w:b/>
          <w:bCs/>
          <w:sz w:val="24"/>
          <w:szCs w:val="24"/>
          <w:lang w:eastAsia="nl-BE"/>
        </w:rPr>
        <w:t>ander nooit laat vallen</w:t>
      </w:r>
      <w:r w:rsidRPr="004249BD">
        <w:rPr>
          <w:rFonts w:ascii="Times New Roman" w:eastAsia="Times New Roman" w:hAnsi="Times New Roman" w:cs="Times New Roman"/>
          <w:sz w:val="24"/>
          <w:szCs w:val="24"/>
          <w:lang w:eastAsia="nl-BE"/>
        </w:rPr>
        <w:t xml:space="preserve"> als die tegenslag ondergaat of minder goed presteert. Het Stedelijk Onderwijs wil die solidariteit in praktijk brengen op alle niveaus: </w:t>
      </w:r>
      <w:r w:rsidRPr="004249BD">
        <w:rPr>
          <w:rFonts w:ascii="Times New Roman" w:eastAsia="Times New Roman" w:hAnsi="Times New Roman" w:cs="Times New Roman"/>
          <w:sz w:val="24"/>
          <w:szCs w:val="24"/>
          <w:lang w:eastAsia="nl-BE"/>
        </w:rPr>
        <w:lastRenderedPageBreak/>
        <w:t>tussen mensen, tussen scholen, maar ook tussen scholengemeenschappen en de bedrijven van het Stedelijk Onderwijs. Solidariteit kan zich uiten op verschillende manieren: door elkaar te helpen, door kennis en middelen te delen of ervaringen en deskundigheid uit te wisselen, door samen het pedagogisch project van het Stedelijk Onderwijs uit te dragen.</w:t>
      </w:r>
    </w:p>
    <w:p w:rsidR="004249BD" w:rsidRPr="004249BD" w:rsidRDefault="004249BD" w:rsidP="004249BD">
      <w:pPr>
        <w:spacing w:before="100" w:beforeAutospacing="1" w:after="100" w:afterAutospacing="1" w:line="267" w:lineRule="atLeast"/>
        <w:outlineLvl w:val="2"/>
        <w:rPr>
          <w:rFonts w:ascii="Helvetica" w:eastAsia="Times New Roman" w:hAnsi="Helvetica" w:cs="Helvetica"/>
          <w:sz w:val="27"/>
          <w:szCs w:val="27"/>
          <w:lang w:eastAsia="nl-BE"/>
        </w:rPr>
      </w:pPr>
      <w:r w:rsidRPr="004249BD">
        <w:rPr>
          <w:rFonts w:ascii="Helvetica" w:eastAsia="Times New Roman" w:hAnsi="Helvetica" w:cs="Helvetica"/>
          <w:sz w:val="27"/>
          <w:szCs w:val="27"/>
          <w:lang w:eastAsia="nl-BE"/>
        </w:rPr>
        <w:t>Toekomst</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Leren is een </w:t>
      </w:r>
      <w:r w:rsidRPr="004249BD">
        <w:rPr>
          <w:rFonts w:ascii="Times New Roman" w:eastAsia="Times New Roman" w:hAnsi="Times New Roman" w:cs="Times New Roman"/>
          <w:b/>
          <w:bCs/>
          <w:sz w:val="24"/>
          <w:szCs w:val="24"/>
          <w:lang w:eastAsia="nl-BE"/>
        </w:rPr>
        <w:t>investering op lange termijn</w:t>
      </w:r>
      <w:r w:rsidRPr="004249BD">
        <w:rPr>
          <w:rFonts w:ascii="Times New Roman" w:eastAsia="Times New Roman" w:hAnsi="Times New Roman" w:cs="Times New Roman"/>
          <w:sz w:val="24"/>
          <w:szCs w:val="24"/>
          <w:lang w:eastAsia="nl-BE"/>
        </w:rPr>
        <w:t>. Zowel voor de lerende die zich hard inspant om leerwinst te boeken als voor de samenleving die letterlijk kapitaal investeert.</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Om de leerwinst te maximaliseren, legt het Stedelijk Onderwijs de nadruk op competenties verwerven. </w:t>
      </w:r>
      <w:r w:rsidRPr="004249BD">
        <w:rPr>
          <w:rFonts w:ascii="Times New Roman" w:eastAsia="Times New Roman" w:hAnsi="Times New Roman" w:cs="Times New Roman"/>
          <w:b/>
          <w:bCs/>
          <w:sz w:val="24"/>
          <w:szCs w:val="24"/>
          <w:lang w:eastAsia="nl-BE"/>
        </w:rPr>
        <w:t>Competenties of vaardigheden</w:t>
      </w:r>
      <w:r w:rsidRPr="004249BD">
        <w:rPr>
          <w:rFonts w:ascii="Times New Roman" w:eastAsia="Times New Roman" w:hAnsi="Times New Roman" w:cs="Times New Roman"/>
          <w:sz w:val="24"/>
          <w:szCs w:val="24"/>
          <w:lang w:eastAsia="nl-BE"/>
        </w:rPr>
        <w:t> die nodig zijn om een vervolgstudie te kunnen aanvatten of om een beroep uit te oefenen, maar ook om je persoonlijke en sociale leven zinvol in te richten. Vaardigheden om nieuwe uitdagingen te kunnen aangaan, om flexibel te kunnen inspelen op veranderende omstandigheden en om samen te werken met anderen… Deze competenties zijn immers 'tijdloos', ze zullen altijd van pas komen, terwijl kennis maar al te snel veroudert en vervaagt.</w:t>
      </w:r>
    </w:p>
    <w:p w:rsidR="004249BD" w:rsidRPr="004249BD" w:rsidRDefault="004249BD" w:rsidP="004249BD">
      <w:pPr>
        <w:spacing w:before="100" w:beforeAutospacing="1" w:after="100" w:afterAutospacing="1" w:line="319" w:lineRule="atLeast"/>
        <w:rPr>
          <w:rFonts w:ascii="Times New Roman" w:eastAsia="Times New Roman" w:hAnsi="Times New Roman" w:cs="Times New Roman"/>
          <w:sz w:val="24"/>
          <w:szCs w:val="24"/>
          <w:lang w:eastAsia="nl-BE"/>
        </w:rPr>
      </w:pPr>
      <w:r w:rsidRPr="004249BD">
        <w:rPr>
          <w:rFonts w:ascii="Times New Roman" w:eastAsia="Times New Roman" w:hAnsi="Times New Roman" w:cs="Times New Roman"/>
          <w:sz w:val="24"/>
          <w:szCs w:val="24"/>
          <w:lang w:eastAsia="nl-BE"/>
        </w:rPr>
        <w:t>Het Stedelijk Onderwijs is een leerschool voor de Antwerpse samenleving. Elke dag opnieuw leren leerlingen, studenten en cursisten omgaan met de eigenheden en eigenaardigheden van deze stad. Zo betekent het Stedelijk Onderwijs een meerwaarde voor Antwerpen en de samenleving. Want wie deze stad met een open, zelfzekere blik tegemoet gaat, is goed op weg om van de wereld een aangenamere woon-, leef- en leeromgeving te maken.</w:t>
      </w:r>
    </w:p>
    <w:p w:rsidR="00443854" w:rsidRDefault="00443854">
      <w:bookmarkStart w:id="0" w:name="_GoBack"/>
      <w:bookmarkEnd w:id="0"/>
    </w:p>
    <w:sectPr w:rsidR="00443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BD"/>
    <w:rsid w:val="004249BD"/>
    <w:rsid w:val="004438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EBBF-7CE4-4795-9B98-3FFCCB5B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24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4249B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49BD"/>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4249BD"/>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4249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g-scope">
    <w:name w:val="ng-scope"/>
    <w:basedOn w:val="Standaard"/>
    <w:rsid w:val="004249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24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67016">
      <w:bodyDiv w:val="1"/>
      <w:marLeft w:val="0"/>
      <w:marRight w:val="0"/>
      <w:marTop w:val="0"/>
      <w:marBottom w:val="0"/>
      <w:divBdr>
        <w:top w:val="none" w:sz="0" w:space="0" w:color="auto"/>
        <w:left w:val="none" w:sz="0" w:space="0" w:color="auto"/>
        <w:bottom w:val="none" w:sz="0" w:space="0" w:color="auto"/>
        <w:right w:val="none" w:sz="0" w:space="0" w:color="auto"/>
      </w:divBdr>
      <w:divsChild>
        <w:div w:id="648752676">
          <w:marLeft w:val="0"/>
          <w:marRight w:val="0"/>
          <w:marTop w:val="0"/>
          <w:marBottom w:val="0"/>
          <w:divBdr>
            <w:top w:val="none" w:sz="0" w:space="0" w:color="auto"/>
            <w:left w:val="none" w:sz="0" w:space="0" w:color="auto"/>
            <w:bottom w:val="none" w:sz="0" w:space="0" w:color="auto"/>
            <w:right w:val="none" w:sz="0" w:space="0" w:color="auto"/>
          </w:divBdr>
          <w:divsChild>
            <w:div w:id="126556496">
              <w:marLeft w:val="0"/>
              <w:marRight w:val="0"/>
              <w:marTop w:val="0"/>
              <w:marBottom w:val="0"/>
              <w:divBdr>
                <w:top w:val="none" w:sz="0" w:space="0" w:color="auto"/>
                <w:left w:val="none" w:sz="0" w:space="0" w:color="auto"/>
                <w:bottom w:val="none" w:sz="0" w:space="0" w:color="auto"/>
                <w:right w:val="none" w:sz="0" w:space="0" w:color="auto"/>
              </w:divBdr>
              <w:divsChild>
                <w:div w:id="283662899">
                  <w:marLeft w:val="0"/>
                  <w:marRight w:val="0"/>
                  <w:marTop w:val="0"/>
                  <w:marBottom w:val="0"/>
                  <w:divBdr>
                    <w:top w:val="none" w:sz="0" w:space="0" w:color="auto"/>
                    <w:left w:val="none" w:sz="0" w:space="0" w:color="auto"/>
                    <w:bottom w:val="none" w:sz="0" w:space="0" w:color="auto"/>
                    <w:right w:val="none" w:sz="0" w:space="0" w:color="auto"/>
                  </w:divBdr>
                  <w:divsChild>
                    <w:div w:id="583102899">
                      <w:marLeft w:val="0"/>
                      <w:marRight w:val="0"/>
                      <w:marTop w:val="0"/>
                      <w:marBottom w:val="0"/>
                      <w:divBdr>
                        <w:top w:val="none" w:sz="0" w:space="0" w:color="auto"/>
                        <w:left w:val="none" w:sz="0" w:space="0" w:color="auto"/>
                        <w:bottom w:val="none" w:sz="0" w:space="0" w:color="auto"/>
                        <w:right w:val="none" w:sz="0" w:space="0" w:color="auto"/>
                      </w:divBdr>
                      <w:divsChild>
                        <w:div w:id="7284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7651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AGSO</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Gwendy De Jaegher</dc:creator>
  <cp:keywords/>
  <dc:description/>
  <cp:lastModifiedBy>Gwendy De Jaegher</cp:lastModifiedBy>
  <cp:revision>1</cp:revision>
  <dcterms:created xsi:type="dcterms:W3CDTF">2018-09-11T10:07:00Z</dcterms:created>
  <dcterms:modified xsi:type="dcterms:W3CDTF">2018-09-11T10:08:00Z</dcterms:modified>
</cp:coreProperties>
</file>